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794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94"/>
        <w:jc w:val="center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 вид уголовного преследования клеветы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</w:p>
    <w:p>
      <w:pPr>
        <w:ind w:left="0" w:firstLine="794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94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07.06.2025 № 146-ФЗ «О внесении изменений в статью 20 Уголовно-процессуального кодекса Российской Федерации» изменен вид уголовного преследования по ст. 128.1 УК РФ «Клевета».</w:t>
      </w:r>
      <w:r>
        <w:rPr>
          <w:rFonts w:ascii="Times New Roman" w:hAnsi="Times New Roman"/>
          <w:sz w:val="28"/>
        </w:rPr>
      </w:r>
    </w:p>
    <w:p>
      <w:pPr>
        <w:ind w:left="0" w:firstLine="794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Граждане имеют право требовать опровержения ложных сведений, а также защиты в судебном порядке.</w:t>
      </w:r>
      <w:r>
        <w:rPr>
          <w:rFonts w:ascii="Times New Roman" w:hAnsi="Times New Roman"/>
          <w:sz w:val="28"/>
        </w:rPr>
      </w:r>
    </w:p>
    <w:p>
      <w:pPr>
        <w:ind w:left="0" w:firstLine="794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7 июня 2025 года распространение заведомо ложных сведений, порочащих честь и достоинст</w:t>
      </w:r>
      <w:r>
        <w:rPr>
          <w:rFonts w:ascii="Times New Roman" w:hAnsi="Times New Roman"/>
          <w:sz w:val="28"/>
        </w:rPr>
        <w:t xml:space="preserve">во другого лица или подрывающих его репутацию относятся к категории дел частно-публичного обвинения, которые возбуждаются по заявлению потерпевшего или его законного представителя, но прекращению в связи с примирением потерпевшего с обвиняемым не подлежат.</w:t>
      </w:r>
      <w:r>
        <w:rPr>
          <w:rFonts w:ascii="Times New Roman" w:hAnsi="Times New Roman"/>
          <w:sz w:val="28"/>
        </w:rPr>
      </w:r>
    </w:p>
    <w:p>
      <w:pPr>
        <w:ind w:left="0" w:firstLine="794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вступления в силу указанного закона противоправные действия носили характер частного обвинения, позволяющий примириться сторонам вплоть до удаления суда в совещательную комнату для постановления приговора.</w:t>
      </w:r>
      <w:r>
        <w:rPr>
          <w:rFonts w:ascii="Times New Roman" w:hAnsi="Times New Roman"/>
          <w:sz w:val="28"/>
        </w:rPr>
      </w:r>
    </w:p>
    <w:p>
      <w:pPr>
        <w:ind w:left="0" w:firstLine="794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уголовное дело возбуждается по заявлению потерпевшего в территориальных органах дознания, а не в мировом судебном участке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4"/>
    <w:link w:val="63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4"/>
    <w:link w:val="66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4"/>
    <w:link w:val="6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4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4"/>
    <w:link w:val="63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4"/>
    <w:link w:val="656"/>
    <w:uiPriority w:val="10"/>
    <w:rPr>
      <w:sz w:val="48"/>
      <w:szCs w:val="48"/>
    </w:rPr>
  </w:style>
  <w:style w:type="character" w:styleId="37">
    <w:name w:val="Subtitle Char"/>
    <w:basedOn w:val="634"/>
    <w:link w:val="654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4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4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4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4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7" w:default="1">
    <w:name w:val="Normal"/>
    <w:link w:val="618"/>
    <w:uiPriority w:val="0"/>
    <w:qFormat/>
  </w:style>
  <w:style w:type="character" w:styleId="618" w:default="1">
    <w:name w:val="Normal"/>
    <w:link w:val="617"/>
  </w:style>
  <w:style w:type="paragraph" w:styleId="619">
    <w:name w:val="toc 2"/>
    <w:next w:val="617"/>
    <w:link w:val="6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20">
    <w:name w:val="toc 2"/>
    <w:link w:val="619"/>
    <w:rPr>
      <w:rFonts w:ascii="XO Thames" w:hAnsi="XO Thames"/>
      <w:sz w:val="28"/>
    </w:rPr>
  </w:style>
  <w:style w:type="paragraph" w:styleId="621">
    <w:name w:val="toc 4"/>
    <w:next w:val="617"/>
    <w:link w:val="62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22">
    <w:name w:val="toc 4"/>
    <w:link w:val="621"/>
    <w:rPr>
      <w:rFonts w:ascii="XO Thames" w:hAnsi="XO Thames"/>
      <w:sz w:val="28"/>
    </w:rPr>
  </w:style>
  <w:style w:type="paragraph" w:styleId="623">
    <w:name w:val="toc 6"/>
    <w:next w:val="617"/>
    <w:link w:val="62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24">
    <w:name w:val="toc 6"/>
    <w:link w:val="623"/>
    <w:rPr>
      <w:rFonts w:ascii="XO Thames" w:hAnsi="XO Thames"/>
      <w:sz w:val="28"/>
    </w:rPr>
  </w:style>
  <w:style w:type="paragraph" w:styleId="625">
    <w:name w:val="toc 7"/>
    <w:next w:val="617"/>
    <w:link w:val="62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26">
    <w:name w:val="toc 7"/>
    <w:link w:val="625"/>
    <w:rPr>
      <w:rFonts w:ascii="XO Thames" w:hAnsi="XO Thames"/>
      <w:sz w:val="28"/>
    </w:rPr>
  </w:style>
  <w:style w:type="paragraph" w:styleId="627">
    <w:name w:val="Endnote"/>
    <w:link w:val="628"/>
    <w:pPr>
      <w:ind w:left="0" w:firstLine="851"/>
      <w:jc w:val="both"/>
    </w:pPr>
    <w:rPr>
      <w:rFonts w:ascii="XO Thames" w:hAnsi="XO Thames"/>
      <w:sz w:val="22"/>
    </w:rPr>
  </w:style>
  <w:style w:type="character" w:styleId="628">
    <w:name w:val="Endnote"/>
    <w:link w:val="627"/>
    <w:rPr>
      <w:rFonts w:ascii="XO Thames" w:hAnsi="XO Thames"/>
      <w:sz w:val="22"/>
    </w:rPr>
  </w:style>
  <w:style w:type="paragraph" w:styleId="629">
    <w:name w:val="Heading 3"/>
    <w:next w:val="617"/>
    <w:link w:val="63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30">
    <w:name w:val="Heading 3"/>
    <w:link w:val="629"/>
    <w:rPr>
      <w:rFonts w:ascii="XO Thames" w:hAnsi="XO Thames"/>
      <w:b/>
      <w:sz w:val="26"/>
    </w:rPr>
  </w:style>
  <w:style w:type="paragraph" w:styleId="631">
    <w:name w:val="toc 3"/>
    <w:next w:val="617"/>
    <w:link w:val="6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32">
    <w:name w:val="toc 3"/>
    <w:link w:val="631"/>
    <w:rPr>
      <w:rFonts w:ascii="XO Thames" w:hAnsi="XO Thames"/>
      <w:sz w:val="28"/>
    </w:rPr>
  </w:style>
  <w:style w:type="paragraph" w:styleId="633">
    <w:name w:val="Default Paragraph Font"/>
    <w:link w:val="634"/>
  </w:style>
  <w:style w:type="character" w:styleId="634">
    <w:name w:val="Default Paragraph Font"/>
    <w:link w:val="633"/>
  </w:style>
  <w:style w:type="paragraph" w:styleId="635">
    <w:name w:val="Heading 5"/>
    <w:next w:val="617"/>
    <w:link w:val="636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36">
    <w:name w:val="Heading 5"/>
    <w:link w:val="635"/>
    <w:rPr>
      <w:rFonts w:ascii="XO Thames" w:hAnsi="XO Thames"/>
      <w:b/>
      <w:sz w:val="22"/>
    </w:rPr>
  </w:style>
  <w:style w:type="paragraph" w:styleId="637">
    <w:name w:val="Heading 1"/>
    <w:next w:val="617"/>
    <w:link w:val="638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38">
    <w:name w:val="Heading 1"/>
    <w:link w:val="637"/>
    <w:rPr>
      <w:rFonts w:ascii="XO Thames" w:hAnsi="XO Thames"/>
      <w:b/>
      <w:sz w:val="32"/>
    </w:rPr>
  </w:style>
  <w:style w:type="paragraph" w:styleId="639">
    <w:name w:val="Hyperlink"/>
    <w:link w:val="640"/>
    <w:rPr>
      <w:color w:val="0000ff"/>
      <w:u w:val="single"/>
    </w:rPr>
  </w:style>
  <w:style w:type="character" w:styleId="640">
    <w:name w:val="Hyperlink"/>
    <w:link w:val="639"/>
    <w:rPr>
      <w:color w:val="0000ff"/>
      <w:u w:val="single"/>
    </w:rPr>
  </w:style>
  <w:style w:type="paragraph" w:styleId="641">
    <w:name w:val="Footnote"/>
    <w:link w:val="642"/>
    <w:pPr>
      <w:ind w:left="0" w:firstLine="851"/>
      <w:jc w:val="both"/>
    </w:pPr>
    <w:rPr>
      <w:rFonts w:ascii="XO Thames" w:hAnsi="XO Thames"/>
      <w:sz w:val="22"/>
    </w:rPr>
  </w:style>
  <w:style w:type="character" w:styleId="642">
    <w:name w:val="Footnote"/>
    <w:link w:val="641"/>
    <w:rPr>
      <w:rFonts w:ascii="XO Thames" w:hAnsi="XO Thames"/>
      <w:sz w:val="22"/>
    </w:rPr>
  </w:style>
  <w:style w:type="paragraph" w:styleId="643">
    <w:name w:val="toc 1"/>
    <w:next w:val="617"/>
    <w:link w:val="644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44">
    <w:name w:val="toc 1"/>
    <w:link w:val="643"/>
    <w:rPr>
      <w:rFonts w:ascii="XO Thames" w:hAnsi="XO Thames"/>
      <w:b/>
      <w:sz w:val="28"/>
    </w:rPr>
  </w:style>
  <w:style w:type="paragraph" w:styleId="645">
    <w:name w:val="Header and Footer"/>
    <w:link w:val="646"/>
    <w:pPr>
      <w:jc w:val="both"/>
      <w:spacing w:line="240" w:lineRule="auto"/>
    </w:pPr>
    <w:rPr>
      <w:rFonts w:ascii="XO Thames" w:hAnsi="XO Thames"/>
      <w:sz w:val="28"/>
    </w:rPr>
  </w:style>
  <w:style w:type="character" w:styleId="646">
    <w:name w:val="Header and Footer"/>
    <w:link w:val="645"/>
    <w:rPr>
      <w:rFonts w:ascii="XO Thames" w:hAnsi="XO Thames"/>
      <w:sz w:val="28"/>
    </w:rPr>
  </w:style>
  <w:style w:type="paragraph" w:styleId="647">
    <w:name w:val="toc 9"/>
    <w:next w:val="617"/>
    <w:link w:val="64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48">
    <w:name w:val="toc 9"/>
    <w:link w:val="647"/>
    <w:rPr>
      <w:rFonts w:ascii="XO Thames" w:hAnsi="XO Thames"/>
      <w:sz w:val="28"/>
    </w:rPr>
  </w:style>
  <w:style w:type="paragraph" w:styleId="649">
    <w:name w:val="toc 8"/>
    <w:next w:val="617"/>
    <w:link w:val="65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50">
    <w:name w:val="toc 8"/>
    <w:link w:val="649"/>
    <w:rPr>
      <w:rFonts w:ascii="XO Thames" w:hAnsi="XO Thames"/>
      <w:sz w:val="28"/>
    </w:rPr>
  </w:style>
  <w:style w:type="paragraph" w:styleId="651">
    <w:name w:val="toc 5"/>
    <w:next w:val="617"/>
    <w:link w:val="65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52">
    <w:name w:val="toc 5"/>
    <w:link w:val="651"/>
    <w:rPr>
      <w:rFonts w:ascii="XO Thames" w:hAnsi="XO Thames"/>
      <w:sz w:val="28"/>
    </w:rPr>
  </w:style>
  <w:style w:type="paragraph" w:styleId="653">
    <w:name w:val="Subtitle"/>
    <w:next w:val="617"/>
    <w:link w:val="654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54">
    <w:name w:val="Subtitle"/>
    <w:link w:val="653"/>
    <w:rPr>
      <w:rFonts w:ascii="XO Thames" w:hAnsi="XO Thames"/>
      <w:i/>
      <w:sz w:val="24"/>
    </w:rPr>
  </w:style>
  <w:style w:type="paragraph" w:styleId="655">
    <w:name w:val="Title"/>
    <w:next w:val="617"/>
    <w:link w:val="656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56">
    <w:name w:val="Title"/>
    <w:link w:val="655"/>
    <w:rPr>
      <w:rFonts w:ascii="XO Thames" w:hAnsi="XO Thames"/>
      <w:b/>
      <w:caps/>
      <w:sz w:val="40"/>
    </w:rPr>
  </w:style>
  <w:style w:type="paragraph" w:styleId="657">
    <w:name w:val="Heading 4"/>
    <w:next w:val="617"/>
    <w:link w:val="658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58">
    <w:name w:val="Heading 4"/>
    <w:link w:val="657"/>
    <w:rPr>
      <w:rFonts w:ascii="XO Thames" w:hAnsi="XO Thames"/>
      <w:b/>
      <w:sz w:val="24"/>
    </w:rPr>
  </w:style>
  <w:style w:type="paragraph" w:styleId="659">
    <w:name w:val="Heading 2"/>
    <w:next w:val="617"/>
    <w:link w:val="660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60">
    <w:name w:val="Heading 2"/>
    <w:link w:val="659"/>
    <w:rPr>
      <w:rFonts w:ascii="XO Thames" w:hAnsi="XO Thames"/>
      <w:b/>
      <w:sz w:val="28"/>
    </w:rPr>
  </w:style>
  <w:style w:type="table" w:styleId="661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Карачарова Ю. В. Отдел общего и дополнительного образования Адм Автозаводского р-на Консультант</cp:lastModifiedBy>
  <cp:revision>1</cp:revision>
  <dcterms:modified xsi:type="dcterms:W3CDTF">2025-06-30T13:18:58Z</dcterms:modified>
</cp:coreProperties>
</file>